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  <w:gridCol w:w="110"/>
      </w:tblGrid>
      <w:tr w:rsidR="00584FA0" w:rsidRPr="00284211" w:rsidTr="001D1A9F">
        <w:trPr>
          <w:trHeight w:val="1530"/>
          <w:tblCellSpacing w:w="0" w:type="dxa"/>
          <w:jc w:val="center"/>
        </w:trPr>
        <w:tc>
          <w:tcPr>
            <w:tcW w:w="5049" w:type="dxa"/>
            <w:shd w:val="clear" w:color="auto" w:fill="FFFFFF"/>
            <w:hideMark/>
          </w:tcPr>
          <w:tbl>
            <w:tblPr>
              <w:tblW w:w="10260" w:type="dxa"/>
              <w:jc w:val="center"/>
              <w:tblLook w:val="0000" w:firstRow="0" w:lastRow="0" w:firstColumn="0" w:lastColumn="0" w:noHBand="0" w:noVBand="0"/>
            </w:tblPr>
            <w:tblGrid>
              <w:gridCol w:w="5009"/>
              <w:gridCol w:w="5251"/>
            </w:tblGrid>
            <w:tr w:rsidR="00584FA0" w:rsidRPr="00CE0B03" w:rsidTr="00584FA0">
              <w:trPr>
                <w:trHeight w:val="252"/>
                <w:jc w:val="center"/>
              </w:trPr>
              <w:tc>
                <w:tcPr>
                  <w:tcW w:w="5009" w:type="dxa"/>
                </w:tcPr>
                <w:p w:rsidR="00584FA0" w:rsidRPr="00CE0B03" w:rsidRDefault="002B4458" w:rsidP="00584F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  <w:t xml:space="preserve">           </w:t>
                  </w:r>
                  <w:r w:rsidR="00584FA0" w:rsidRPr="00CE0B03"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  <w:t>BỘ GIAO THÔNG VẬN TẢI</w:t>
                  </w:r>
                </w:p>
              </w:tc>
              <w:tc>
                <w:tcPr>
                  <w:tcW w:w="5251" w:type="dxa"/>
                </w:tcPr>
                <w:p w:rsidR="00584FA0" w:rsidRPr="00CE0B03" w:rsidRDefault="00584FA0" w:rsidP="00584F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nl-NL"/>
                    </w:rPr>
                  </w:pPr>
                  <w:r w:rsidRPr="00CE0B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nl-NL"/>
                    </w:rPr>
                    <w:t>CỘNG HOÀ XÃ HỘI CHỦ NGHĨA VIỆT NAM</w:t>
                  </w:r>
                </w:p>
              </w:tc>
            </w:tr>
            <w:tr w:rsidR="00584FA0" w:rsidRPr="00CE0B03" w:rsidTr="00584FA0">
              <w:trPr>
                <w:trHeight w:val="390"/>
                <w:jc w:val="center"/>
              </w:trPr>
              <w:tc>
                <w:tcPr>
                  <w:tcW w:w="5009" w:type="dxa"/>
                </w:tcPr>
                <w:p w:rsidR="00584FA0" w:rsidRPr="00CE0B03" w:rsidRDefault="00536DCF" w:rsidP="00584FA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nl-NL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 w14:anchorId="3E70280F">
                      <v:line id="_x0000_s1026" style="position:absolute;flip:y;z-index:251657728;mso-position-horizontal-relative:text;mso-position-vertical-relative:text" from="49pt,16.9pt" to="195.15pt,17pt"/>
                    </w:pict>
                  </w:r>
                  <w:r w:rsidR="00584FA0" w:rsidRPr="00CE0B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nl-NL"/>
                    </w:rPr>
                    <w:t>TRƯỜNG ĐẠI HỌC CÔNG NGHỆ GTVT</w:t>
                  </w:r>
                </w:p>
              </w:tc>
              <w:tc>
                <w:tcPr>
                  <w:tcW w:w="5251" w:type="dxa"/>
                </w:tcPr>
                <w:p w:rsidR="00584FA0" w:rsidRPr="00CE0B03" w:rsidRDefault="00536DCF" w:rsidP="00584F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 w14:anchorId="6FBD9898">
                      <v:line id="_x0000_s1027" style="position:absolute;left:0;text-align:left;z-index:251658752;mso-position-horizontal-relative:text;mso-position-vertical-relative:text" from="58.3pt,16.9pt" to="204.5pt,17.85pt"/>
                    </w:pict>
                  </w:r>
                  <w:r w:rsidR="00584FA0" w:rsidRPr="00CE0B03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lang w:val="nl-NL"/>
                    </w:rPr>
                    <w:t>Độc lập - Tự do - Hạnh phúc</w:t>
                  </w:r>
                </w:p>
              </w:tc>
            </w:tr>
            <w:tr w:rsidR="00584FA0" w:rsidRPr="00CE0B03" w:rsidTr="00584FA0">
              <w:trPr>
                <w:trHeight w:val="481"/>
                <w:jc w:val="center"/>
              </w:trPr>
              <w:tc>
                <w:tcPr>
                  <w:tcW w:w="5009" w:type="dxa"/>
                </w:tcPr>
                <w:p w:rsidR="00584FA0" w:rsidRPr="00584FA0" w:rsidRDefault="00584FA0" w:rsidP="001F3E35">
                  <w:pPr>
                    <w:spacing w:before="120" w:line="320" w:lineRule="exact"/>
                    <w:rPr>
                      <w:rFonts w:ascii="Times New Roman" w:hAnsi="Times New Roman"/>
                      <w:i/>
                      <w:sz w:val="24"/>
                      <w:szCs w:val="24"/>
                      <w:lang w:val="nl-NL"/>
                    </w:rPr>
                  </w:pPr>
                  <w:r>
                    <w:rPr>
                      <w:rFonts w:ascii="Times New Roman" w:hAnsi="Times New Roman"/>
                      <w:szCs w:val="26"/>
                      <w:lang w:val="nl-NL"/>
                    </w:rPr>
                    <w:t xml:space="preserve">                    </w:t>
                  </w:r>
                  <w:r w:rsidRPr="00584FA0"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  <w:t xml:space="preserve">Số: </w:t>
                  </w:r>
                  <w:r w:rsidR="001F3E35"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  <w:t>1975</w:t>
                  </w:r>
                  <w:r w:rsidRPr="00584FA0"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  <w:t>/TB-ĐHCNGTVT</w:t>
                  </w:r>
                </w:p>
              </w:tc>
              <w:tc>
                <w:tcPr>
                  <w:tcW w:w="5251" w:type="dxa"/>
                </w:tcPr>
                <w:p w:rsidR="00584FA0" w:rsidRPr="001D1A9F" w:rsidRDefault="00584FA0" w:rsidP="002B4458">
                  <w:pPr>
                    <w:pStyle w:val="Heading4"/>
                    <w:spacing w:before="120" w:line="320" w:lineRule="exact"/>
                    <w:jc w:val="center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  <w:u w:val="none"/>
                      <w:lang w:val="nl-NL"/>
                    </w:rPr>
                  </w:pPr>
                  <w:r w:rsidRPr="001D1A9F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  <w:u w:val="none"/>
                      <w:lang w:val="nl-NL"/>
                    </w:rPr>
                    <w:t>Hà Nội, ngày 1</w:t>
                  </w:r>
                  <w:r w:rsidR="002B4458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  <w:u w:val="none"/>
                      <w:lang w:val="nl-NL"/>
                    </w:rPr>
                    <w:t>4</w:t>
                  </w:r>
                  <w:r w:rsidRPr="001D1A9F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  <w:u w:val="none"/>
                      <w:lang w:val="nl-NL"/>
                    </w:rPr>
                    <w:t xml:space="preserve"> tháng 7 năm 2017</w:t>
                  </w:r>
                </w:p>
              </w:tc>
            </w:tr>
          </w:tbl>
          <w:p w:rsidR="00584FA0" w:rsidRPr="00CE0B03" w:rsidRDefault="00584FA0" w:rsidP="00584FA0">
            <w:pPr>
              <w:rPr>
                <w:rFonts w:ascii="Times New Roman" w:hAnsi="Times New Roman"/>
                <w:b/>
                <w:position w:val="6"/>
                <w:sz w:val="28"/>
                <w:szCs w:val="28"/>
                <w:lang w:val="nl-NL"/>
              </w:rPr>
            </w:pPr>
          </w:p>
        </w:tc>
        <w:tc>
          <w:tcPr>
            <w:tcW w:w="5321" w:type="dxa"/>
            <w:shd w:val="clear" w:color="auto" w:fill="FFFFFF"/>
            <w:hideMark/>
          </w:tcPr>
          <w:p w:rsidR="00584FA0" w:rsidRPr="00CE0B03" w:rsidRDefault="00584FA0" w:rsidP="00584FA0">
            <w:pPr>
              <w:rPr>
                <w:rFonts w:ascii="Times New Roman" w:hAnsi="Times New Roman"/>
                <w:b/>
                <w:position w:val="6"/>
                <w:sz w:val="28"/>
                <w:szCs w:val="28"/>
                <w:lang w:val="nl-NL"/>
              </w:rPr>
            </w:pPr>
          </w:p>
        </w:tc>
      </w:tr>
    </w:tbl>
    <w:p w:rsidR="00584FA0" w:rsidRDefault="00BC78E6" w:rsidP="001D1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r w:rsidRPr="00BC78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V/v tăng cường </w:t>
      </w:r>
      <w:r w:rsidR="005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thực hiện các biện pháp </w:t>
      </w:r>
      <w:r w:rsidRPr="00BC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phòng, chống dịch sốt xuất huyết</w:t>
      </w:r>
    </w:p>
    <w:p w:rsidR="002B4458" w:rsidRDefault="001D1A9F" w:rsidP="007E5F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159E10" wp14:editId="4A5D7FAA">
                <wp:simplePos x="0" y="0"/>
                <wp:positionH relativeFrom="column">
                  <wp:posOffset>2148840</wp:posOffset>
                </wp:positionH>
                <wp:positionV relativeFrom="paragraph">
                  <wp:posOffset>53975</wp:posOffset>
                </wp:positionV>
                <wp:extent cx="1856105" cy="1270"/>
                <wp:effectExtent l="12065" t="10160" r="825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610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2108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4.25pt" to="315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w0KQIAAEMEAAAOAAAAZHJzL2Uyb0RvYy54bWysU02P2yAQvVfqf0DcE9upk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"/>
            </w:pict>
          </mc:Fallback>
        </mc:AlternateContent>
      </w:r>
      <w:r w:rsidR="00BC78E6" w:rsidRPr="00BC78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5F25" w:rsidRPr="00530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4E0EA4" w:rsidRDefault="004E0EA4" w:rsidP="002B4458">
      <w:pPr>
        <w:shd w:val="clear" w:color="auto" w:fill="FFFFFF"/>
        <w:spacing w:after="0" w:line="245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Hiện nay dịch sốt xuất huyết đang có </w:t>
      </w:r>
      <w:r w:rsidRPr="002B4458">
        <w:rPr>
          <w:rFonts w:ascii="Times New Roman" w:hAnsi="Times New Roman" w:cs="Times New Roman"/>
          <w:color w:val="050505"/>
          <w:sz w:val="25"/>
          <w:szCs w:val="25"/>
        </w:rPr>
        <w:t xml:space="preserve">dấu hiệu </w:t>
      </w: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bùng phát </w:t>
      </w:r>
      <w:r w:rsidRPr="002B4458">
        <w:rPr>
          <w:rFonts w:ascii="Times New Roman" w:hAnsi="Times New Roman" w:cs="Times New Roman"/>
          <w:color w:val="050505"/>
          <w:sz w:val="25"/>
          <w:szCs w:val="25"/>
        </w:rPr>
        <w:t xml:space="preserve">trên địa bàn Hà Nội và các </w:t>
      </w: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tỉnh thành trong cả nước.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4E0EA4" w:rsidRDefault="001262A1" w:rsidP="002B4458">
      <w:pPr>
        <w:shd w:val="clear" w:color="auto" w:fill="FFFFFF"/>
        <w:spacing w:after="0" w:line="245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Bệnh sốt xuất huyết là bệnh truyền nhiễm cấp tính, do vi rút Dengue gây ra và muỗi vằn Aedes Aegypti là trung gian truyền bệnh. </w:t>
      </w:r>
      <w:r w:rsidR="00121A8A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Muỗi vằn đốt người bệnh nhiễm vi rút sau đó truyền bệnh cho người lành qua vết đốt. </w:t>
      </w: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Bệnh xảy ra quanh năm nhưng thường bùng phát thành dịch lớn vào mùa mưa, từ tháng 4 đến tháng 11.</w:t>
      </w:r>
      <w:r w:rsidR="004E0EA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21A8A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Bệnh sốt xuất huyết chưa có thuốc điều trị đặc hiệu và vắc xin phòng bệnh. Bệnh có thể gây thành dịch lớn</w:t>
      </w:r>
      <w:r w:rsidR="004E0EA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121A8A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nhiều người mắc cùng lúc</w:t>
      </w:r>
      <w:r w:rsidR="003E19D8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làm cho công tác điều trị hết sức</w:t>
      </w:r>
      <w:r w:rsidR="003E19D8" w:rsidRPr="002B4458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121A8A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kh</w:t>
      </w:r>
      <w:r w:rsidR="003E19D8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ó khăn</w:t>
      </w:r>
      <w:r w:rsidR="00121A8A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, có thể gây tử vong nhất là với trẻ em,</w:t>
      </w:r>
      <w:r w:rsidR="003E19D8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ảnh hưởng đến sức khỏe, giảm sức lao động</w:t>
      </w:r>
      <w:r w:rsidR="00121A8A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3E19D8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và </w:t>
      </w:r>
      <w:r w:rsidR="00121A8A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gây thiệt hại lớn về kinh tế, xã hội.</w:t>
      </w:r>
      <w:r w:rsidR="0055286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BC78E6" w:rsidRPr="002B4458" w:rsidRDefault="00BC78E6" w:rsidP="002B4458">
      <w:pPr>
        <w:shd w:val="clear" w:color="auto" w:fill="FFFFFF"/>
        <w:spacing w:after="0" w:line="245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Bệnh thường có các dấu hiệu :</w:t>
      </w:r>
    </w:p>
    <w:p w:rsidR="003E19D8" w:rsidRPr="002B4458" w:rsidRDefault="0055286F" w:rsidP="0055286F">
      <w:pPr>
        <w:pStyle w:val="ListParagraph"/>
        <w:shd w:val="clear" w:color="auto" w:fill="FFFFFF"/>
        <w:spacing w:after="0" w:line="245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- </w:t>
      </w:r>
      <w:r w:rsidR="003E19D8" w:rsidRPr="002B4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Thể bệnh nhẹ:</w:t>
      </w:r>
      <w:r w:rsidR="003E19D8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 Sốt cao đột ngột 39 - 40 độ C, kéo dài 2 - 7 ngày, khó hạ sốt; Đau đầu dữ dội ở vùng trán, sau nhãn cầu; Có thể có nổi mẩn, phát ban.</w:t>
      </w:r>
    </w:p>
    <w:p w:rsidR="003E19D8" w:rsidRPr="002B4458" w:rsidRDefault="0055286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- </w:t>
      </w:r>
      <w:r w:rsidR="003E19D8" w:rsidRPr="002B4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Thể bệnh nặng: </w:t>
      </w:r>
      <w:r w:rsidR="003E19D8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Bao gồm các dấu hiệu trên kèm theo một hoặc nhiều dấu hiệu sau: Dấu hiệu xuất huyết: Chấm xuất huyết ngoài da, chảy máu cam, chảy máu chân răng, vết bầm tím chỗ tiêm, nôn ra máu, đi cầu phân đen (do bị xuất huyết nội tạng); Đau bụng, buồn nôn, chân tay lạnh, người vật vã, hốt hoảng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3E19D8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nếu không được cấp </w:t>
      </w:r>
      <w:r w:rsidR="003E19D8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cứu và điều trị kịp thời có thể dẫn đến tử vong.</w:t>
      </w:r>
    </w:p>
    <w:p w:rsidR="00BC78E6" w:rsidRPr="002B4458" w:rsidRDefault="00BC78E6" w:rsidP="002B4458">
      <w:pPr>
        <w:shd w:val="clear" w:color="auto" w:fill="FFFFFF"/>
        <w:spacing w:after="0" w:line="245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Vì sức khỏe của mỗi gia đình và của cả cộng đồng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Nhà trường yêu cầu </w:t>
      </w:r>
      <w:r w:rsidR="004E0EA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các đơn vị, </w:t>
      </w:r>
      <w:r w:rsidR="00F9030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toàn thể </w:t>
      </w: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cán bộ, </w:t>
      </w:r>
      <w:r w:rsidR="002C5A8E">
        <w:rPr>
          <w:rFonts w:ascii="Times New Roman" w:eastAsia="Times New Roman" w:hAnsi="Times New Roman" w:cs="Times New Roman"/>
          <w:color w:val="000000"/>
          <w:sz w:val="25"/>
          <w:szCs w:val="25"/>
        </w:rPr>
        <w:t>vi</w:t>
      </w: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ên </w:t>
      </w:r>
      <w:r w:rsidR="002C5A8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chức, người lao động và người học trong </w:t>
      </w:r>
      <w:r w:rsidR="00EA329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T</w:t>
      </w: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rường thực hiện các biện pháp phòng, chống bệnh sốt xuất huyết sau:</w:t>
      </w:r>
    </w:p>
    <w:p w:rsidR="00043B2F" w:rsidRPr="002B4458" w:rsidRDefault="001D1A9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2B445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</w:t>
      </w: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043B2F" w:rsidRPr="002B445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Loại bỏ nơi sinh sản của muỗi, diệt lăng quăng/bọ gậy bằng cách:</w:t>
      </w:r>
    </w:p>
    <w:p w:rsidR="00043B2F" w:rsidRPr="002B4458" w:rsidRDefault="0055286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Đậy kín tất cả các dụng cụ chứa nước để muỗi không vào đẻ trứng.</w:t>
      </w:r>
    </w:p>
    <w:p w:rsidR="00043B2F" w:rsidRPr="002B4458" w:rsidRDefault="0055286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 Thả cá vào các dụng cụ chứa nước lớn (bể, giếng, chum, vại...) để diệt lăng quăng/bọ gậy.</w:t>
      </w:r>
    </w:p>
    <w:p w:rsidR="00043B2F" w:rsidRPr="002B4458" w:rsidRDefault="0055286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="00DE309D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Cọ rửa, thay nước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các dụng cụ chứ</w:t>
      </w:r>
      <w:r w:rsidR="00DE309D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nước (lu, </w:t>
      </w:r>
      <w:r w:rsidR="00DE309D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chum, bể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…) hàng tuần.</w:t>
      </w:r>
    </w:p>
    <w:p w:rsidR="00043B2F" w:rsidRPr="002B4458" w:rsidRDefault="0055286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 Thu gom, hủy các vật dụng phế thải trong nhà và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khu vực 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xung quanh như chai, lọ, ống bơ, lốp xe cũ</w:t>
      </w:r>
      <w:r w:rsidR="00DE309D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lật úp các dụng cụ chứa nước khi không dùng đến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; 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dọn vệ sinh môi trường,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phòng làm việc.</w:t>
      </w:r>
    </w:p>
    <w:p w:rsidR="00043B2F" w:rsidRPr="002B4458" w:rsidRDefault="0055286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 Bỏ muối hoặc dầu vào bát nước kê chân chạn/tủ đựng chén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bát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  <w:r w:rsidR="00043B2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thay nước bình hoa.</w:t>
      </w:r>
    </w:p>
    <w:p w:rsidR="00043B2F" w:rsidRPr="002B4458" w:rsidRDefault="001D1A9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2B445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</w:t>
      </w:r>
      <w:r w:rsidR="00043B2F" w:rsidRPr="002B445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Phòng chống muỗi đốt:</w:t>
      </w:r>
    </w:p>
    <w:p w:rsidR="001D1A9F" w:rsidRPr="002B4458" w:rsidRDefault="0055286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1D1A9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Mặc quần áo dài tay.</w:t>
      </w:r>
    </w:p>
    <w:p w:rsidR="001D1A9F" w:rsidRPr="002B4458" w:rsidRDefault="0055286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1D1A9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Ngủ trong màn kể cả ban ngày.</w:t>
      </w:r>
    </w:p>
    <w:p w:rsidR="001D1A9F" w:rsidRPr="002B4458" w:rsidRDefault="0055286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1D1A9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Dùng rèm che, lưới chắn muỗi, hương muỗi, kem xua muỗi, màn tẩm hóa chất diệt muỗi.</w:t>
      </w:r>
    </w:p>
    <w:p w:rsidR="001D1A9F" w:rsidRPr="002B4458" w:rsidRDefault="0055286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1D1A9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Diệt muỗi bằng dùng bình xịt diệt muỗi, máy hút muỗi, vợt điện diệt muỗi...</w:t>
      </w:r>
    </w:p>
    <w:p w:rsidR="00D5256A" w:rsidRPr="002B4458" w:rsidRDefault="0055286F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1D1A9F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Cho người bị sốt xuất huyết nằm trong màn, tránh muỗi đốt để tr</w:t>
      </w:r>
      <w:r w:rsidR="00D5256A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ánh lây lan bệnh cho người khác và </w:t>
      </w:r>
      <w:r w:rsidR="00F9030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liên hệ </w:t>
      </w:r>
      <w:r w:rsidR="00D5256A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ngay </w:t>
      </w:r>
      <w:r w:rsidR="00F9030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với </w:t>
      </w:r>
      <w:r w:rsidR="00D5256A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>cơ sở y tế để được khám, điều trị kịp thời.</w:t>
      </w:r>
    </w:p>
    <w:p w:rsidR="005306D9" w:rsidRDefault="005306D9" w:rsidP="002B4458">
      <w:pPr>
        <w:shd w:val="clear" w:color="auto" w:fill="FFFFFF"/>
        <w:spacing w:after="0" w:line="245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  <w:r w:rsidRPr="002B4458">
        <w:rPr>
          <w:rStyle w:val="Emphasis"/>
          <w:rFonts w:ascii="Times New Roman" w:hAnsi="Times New Roman" w:cs="Times New Roman"/>
          <w:bCs/>
          <w:i w:val="0"/>
          <w:color w:val="333333"/>
          <w:sz w:val="25"/>
          <w:szCs w:val="25"/>
          <w:bdr w:val="none" w:sz="0" w:space="0" w:color="auto" w:frame="1"/>
        </w:rPr>
        <w:t xml:space="preserve">Nhà trường yêu cầu Trưởng các đơn vị </w:t>
      </w:r>
      <w:r w:rsidR="00D51E66" w:rsidRPr="002B4458">
        <w:rPr>
          <w:rStyle w:val="Emphasis"/>
          <w:rFonts w:ascii="Times New Roman" w:hAnsi="Times New Roman" w:cs="Times New Roman"/>
          <w:bCs/>
          <w:i w:val="0"/>
          <w:color w:val="333333"/>
          <w:sz w:val="25"/>
          <w:szCs w:val="25"/>
          <w:bdr w:val="none" w:sz="0" w:space="0" w:color="auto" w:frame="1"/>
        </w:rPr>
        <w:t xml:space="preserve">thông báo cho toàn thể </w:t>
      </w:r>
      <w:r w:rsidR="002C5A8E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cán bộ, </w:t>
      </w:r>
      <w:r w:rsidR="002C5A8E">
        <w:rPr>
          <w:rFonts w:ascii="Times New Roman" w:eastAsia="Times New Roman" w:hAnsi="Times New Roman" w:cs="Times New Roman"/>
          <w:color w:val="000000"/>
          <w:sz w:val="25"/>
          <w:szCs w:val="25"/>
        </w:rPr>
        <w:t>vi</w:t>
      </w:r>
      <w:r w:rsidR="002C5A8E" w:rsidRPr="002B445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ên </w:t>
      </w:r>
      <w:r w:rsidR="002C5A8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chức, người lao động và người học </w:t>
      </w:r>
      <w:r w:rsidR="004E0EA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của </w:t>
      </w:r>
      <w:r w:rsidR="002C5A8E">
        <w:rPr>
          <w:rFonts w:ascii="Times New Roman" w:eastAsia="Times New Roman" w:hAnsi="Times New Roman" w:cs="Times New Roman"/>
          <w:color w:val="000000"/>
          <w:sz w:val="25"/>
          <w:szCs w:val="25"/>
        </w:rPr>
        <w:t>đơn vị</w:t>
      </w:r>
      <w:r w:rsidR="00F90305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2C5A8E" w:rsidRPr="002B4458">
        <w:rPr>
          <w:rStyle w:val="Emphasis"/>
          <w:rFonts w:ascii="Times New Roman" w:hAnsi="Times New Roman" w:cs="Times New Roman"/>
          <w:bCs/>
          <w:i w:val="0"/>
          <w:color w:val="333333"/>
          <w:sz w:val="25"/>
          <w:szCs w:val="25"/>
          <w:bdr w:val="none" w:sz="0" w:space="0" w:color="auto" w:frame="1"/>
        </w:rPr>
        <w:t xml:space="preserve"> </w:t>
      </w:r>
      <w:r w:rsidRPr="002B4458">
        <w:rPr>
          <w:rStyle w:val="Emphasis"/>
          <w:rFonts w:ascii="Times New Roman" w:hAnsi="Times New Roman" w:cs="Times New Roman"/>
          <w:bCs/>
          <w:i w:val="0"/>
          <w:color w:val="333333"/>
          <w:sz w:val="25"/>
          <w:szCs w:val="25"/>
          <w:bdr w:val="none" w:sz="0" w:space="0" w:color="auto" w:frame="1"/>
        </w:rPr>
        <w:t xml:space="preserve">nghiêm túc </w:t>
      </w:r>
      <w:r w:rsidR="00F90305">
        <w:rPr>
          <w:rStyle w:val="Emphasis"/>
          <w:rFonts w:ascii="Times New Roman" w:hAnsi="Times New Roman" w:cs="Times New Roman"/>
          <w:bCs/>
          <w:i w:val="0"/>
          <w:color w:val="333333"/>
          <w:sz w:val="25"/>
          <w:szCs w:val="25"/>
          <w:bdr w:val="none" w:sz="0" w:space="0" w:color="auto" w:frame="1"/>
        </w:rPr>
        <w:t xml:space="preserve">tổ chức </w:t>
      </w:r>
      <w:r w:rsidRPr="002B4458">
        <w:rPr>
          <w:rStyle w:val="Emphasis"/>
          <w:rFonts w:ascii="Times New Roman" w:hAnsi="Times New Roman" w:cs="Times New Roman"/>
          <w:bCs/>
          <w:i w:val="0"/>
          <w:color w:val="333333"/>
          <w:sz w:val="25"/>
          <w:szCs w:val="25"/>
          <w:bdr w:val="none" w:sz="0" w:space="0" w:color="auto" w:frame="1"/>
        </w:rPr>
        <w:t xml:space="preserve">thực hiện những </w:t>
      </w:r>
      <w:r w:rsidR="00D51E66" w:rsidRPr="002B4458">
        <w:rPr>
          <w:rStyle w:val="Emphasis"/>
          <w:rFonts w:ascii="Times New Roman" w:hAnsi="Times New Roman" w:cs="Times New Roman"/>
          <w:bCs/>
          <w:i w:val="0"/>
          <w:color w:val="333333"/>
          <w:sz w:val="25"/>
          <w:szCs w:val="25"/>
          <w:bdr w:val="none" w:sz="0" w:space="0" w:color="auto" w:frame="1"/>
        </w:rPr>
        <w:t xml:space="preserve">biện pháp </w:t>
      </w:r>
      <w:r w:rsidR="00D51E66" w:rsidRPr="002B445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phòng, chống dịch sốt xuất huyết nêu trên./.</w:t>
      </w:r>
    </w:p>
    <w:tbl>
      <w:tblPr>
        <w:tblW w:w="316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4515"/>
        <w:gridCol w:w="5430"/>
        <w:gridCol w:w="5430"/>
        <w:gridCol w:w="5430"/>
        <w:gridCol w:w="5430"/>
      </w:tblGrid>
      <w:tr w:rsidR="00D51E66" w:rsidRPr="007E5F25" w:rsidTr="00D51E66">
        <w:trPr>
          <w:trHeight w:val="2040"/>
          <w:tblCellSpacing w:w="0" w:type="dxa"/>
        </w:trPr>
        <w:tc>
          <w:tcPr>
            <w:tcW w:w="5445" w:type="dxa"/>
            <w:shd w:val="clear" w:color="auto" w:fill="FFFFFF"/>
            <w:vAlign w:val="center"/>
            <w:hideMark/>
          </w:tcPr>
          <w:p w:rsidR="00D51E66" w:rsidRDefault="00D51E66" w:rsidP="0053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4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Nơi nhận</w:t>
            </w:r>
            <w:r w:rsidRPr="002B44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7E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Các đơn vị trong Trường;</w:t>
            </w:r>
          </w:p>
          <w:p w:rsidR="00D51E66" w:rsidRPr="007E5F25" w:rsidRDefault="00D51E66" w:rsidP="002C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306D9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2C5A8E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(để báo cáo);</w:t>
            </w:r>
            <w:r w:rsidRPr="005306D9">
              <w:rPr>
                <w:rFonts w:ascii="Times New Roman" w:eastAsia="Times New Roman" w:hAnsi="Times New Roman" w:cs="Times New Roman"/>
                <w:color w:val="000000"/>
              </w:rPr>
              <w:br/>
              <w:t>- Lưu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VT – HCQT.</w:t>
            </w:r>
            <w:r w:rsidRPr="005306D9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4515" w:type="dxa"/>
            <w:shd w:val="clear" w:color="auto" w:fill="FFFFFF"/>
          </w:tcPr>
          <w:p w:rsidR="00D51E66" w:rsidRDefault="00D51E66" w:rsidP="00D51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D51E66" w:rsidRPr="00D51E66" w:rsidRDefault="00D51E66" w:rsidP="00D51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D51E66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KT. HIỆU TRƯỞNG</w:t>
            </w:r>
          </w:p>
          <w:p w:rsidR="00D51E66" w:rsidRPr="00D51E66" w:rsidRDefault="00D51E66" w:rsidP="00D51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D51E66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PHÓ HIỆU TRƯỞNG</w:t>
            </w:r>
          </w:p>
          <w:p w:rsidR="00D51E66" w:rsidRPr="00366723" w:rsidRDefault="00D51E66" w:rsidP="00D51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D51E66" w:rsidRDefault="002C5A8E" w:rsidP="00D5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/>
              </w:rPr>
              <w:t>(</w:t>
            </w:r>
            <w:r w:rsidR="00D51E66" w:rsidRPr="002C5A8E">
              <w:rPr>
                <w:rFonts w:ascii="Times New Roman" w:hAnsi="Times New Roman"/>
                <w:bCs/>
                <w:i/>
                <w:sz w:val="24"/>
                <w:szCs w:val="24"/>
                <w:lang w:val="nl-NL"/>
              </w:rPr>
              <w:t>Đã ký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/>
              </w:rPr>
              <w:t>)</w:t>
            </w:r>
          </w:p>
          <w:p w:rsidR="004E0EA4" w:rsidRPr="002C5A8E" w:rsidRDefault="004E0EA4" w:rsidP="00D5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nl-NL"/>
              </w:rPr>
            </w:pPr>
          </w:p>
          <w:p w:rsidR="00D51E66" w:rsidRDefault="00D51E66" w:rsidP="004E0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  </w:t>
            </w:r>
            <w:r w:rsidR="004E0EA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S.</w:t>
            </w:r>
            <w:r w:rsidR="004E0EA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Vũ Ngọc Khiêm</w:t>
            </w:r>
          </w:p>
        </w:tc>
        <w:tc>
          <w:tcPr>
            <w:tcW w:w="5430" w:type="dxa"/>
            <w:shd w:val="clear" w:color="auto" w:fill="FFFFFF"/>
          </w:tcPr>
          <w:p w:rsidR="00D51E66" w:rsidRDefault="00D51E66" w:rsidP="00D5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FFFFFF"/>
          </w:tcPr>
          <w:p w:rsidR="00D51E66" w:rsidRDefault="00D51E66" w:rsidP="00D5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FFFFFF"/>
          </w:tcPr>
          <w:p w:rsidR="00D51E66" w:rsidRDefault="00D51E66" w:rsidP="00D5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FFFFFF"/>
            <w:vAlign w:val="center"/>
            <w:hideMark/>
          </w:tcPr>
          <w:p w:rsidR="00D51E66" w:rsidRDefault="00D51E66" w:rsidP="00D5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KT. HIỆU TRƯỞNG</w:t>
            </w:r>
          </w:p>
          <w:p w:rsidR="00D51E66" w:rsidRPr="007E5F25" w:rsidRDefault="00D51E66" w:rsidP="00D5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7E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PHÓ HIỆU TRƯỞNG</w:t>
            </w:r>
          </w:p>
          <w:p w:rsidR="00D51E66" w:rsidRDefault="00D51E66" w:rsidP="00D5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7E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(Đã ký)</w:t>
            </w:r>
          </w:p>
          <w:p w:rsidR="00D51E66" w:rsidRPr="007E5F25" w:rsidRDefault="00D51E66" w:rsidP="00D5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E66" w:rsidRPr="00D5256A" w:rsidRDefault="00D51E66" w:rsidP="00D5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</w:t>
            </w:r>
            <w:r w:rsidRPr="00D5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TS. Vũ Ngọc Khiêm</w:t>
            </w:r>
          </w:p>
        </w:tc>
      </w:tr>
    </w:tbl>
    <w:p w:rsidR="00BC78E6" w:rsidRPr="00284211" w:rsidRDefault="00BC78E6" w:rsidP="00BC78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4211">
        <w:rPr>
          <w:rFonts w:ascii="Arial" w:eastAsia="Times New Roman" w:hAnsi="Arial" w:cs="Arial"/>
          <w:color w:val="000000"/>
          <w:sz w:val="19"/>
          <w:szCs w:val="19"/>
        </w:rPr>
        <w:lastRenderedPageBreak/>
        <w:t> </w:t>
      </w:r>
    </w:p>
    <w:p w:rsidR="00BC78E6" w:rsidRDefault="00BC78E6" w:rsidP="00284211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50505"/>
          <w:sz w:val="26"/>
          <w:szCs w:val="26"/>
        </w:rPr>
      </w:pPr>
    </w:p>
    <w:p w:rsidR="00BC78E6" w:rsidRDefault="00BC78E6" w:rsidP="00284211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50505"/>
          <w:sz w:val="26"/>
          <w:szCs w:val="26"/>
        </w:rPr>
      </w:pPr>
    </w:p>
    <w:p w:rsidR="00BC78E6" w:rsidRDefault="00BC78E6" w:rsidP="00284211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50505"/>
          <w:sz w:val="26"/>
          <w:szCs w:val="26"/>
        </w:rPr>
      </w:pPr>
    </w:p>
    <w:p w:rsidR="00BC78E6" w:rsidRDefault="00BC78E6" w:rsidP="00284211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50505"/>
          <w:sz w:val="26"/>
          <w:szCs w:val="26"/>
        </w:rPr>
      </w:pPr>
    </w:p>
    <w:p w:rsidR="00BC78E6" w:rsidRDefault="00BC78E6" w:rsidP="00284211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50505"/>
          <w:sz w:val="26"/>
          <w:szCs w:val="26"/>
        </w:rPr>
      </w:pPr>
    </w:p>
    <w:sectPr w:rsidR="00BC78E6" w:rsidSect="0055286F">
      <w:pgSz w:w="11909" w:h="16834" w:code="9"/>
      <w:pgMar w:top="630" w:right="864" w:bottom="27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76C3"/>
    <w:multiLevelType w:val="multilevel"/>
    <w:tmpl w:val="E268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312D9"/>
    <w:multiLevelType w:val="multilevel"/>
    <w:tmpl w:val="8A3C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E8B"/>
    <w:multiLevelType w:val="multilevel"/>
    <w:tmpl w:val="C6D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F13E8"/>
    <w:multiLevelType w:val="multilevel"/>
    <w:tmpl w:val="D2A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345DF"/>
    <w:multiLevelType w:val="hybridMultilevel"/>
    <w:tmpl w:val="F99A3B46"/>
    <w:lvl w:ilvl="0" w:tplc="308E1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51F2A"/>
    <w:multiLevelType w:val="hybridMultilevel"/>
    <w:tmpl w:val="F0DE3444"/>
    <w:lvl w:ilvl="0" w:tplc="A9FC9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D7EE4"/>
    <w:multiLevelType w:val="multilevel"/>
    <w:tmpl w:val="9048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74"/>
    <w:rsid w:val="00043B2F"/>
    <w:rsid w:val="00121A8A"/>
    <w:rsid w:val="001262A1"/>
    <w:rsid w:val="001D1A9F"/>
    <w:rsid w:val="001F3E35"/>
    <w:rsid w:val="00284211"/>
    <w:rsid w:val="002B4458"/>
    <w:rsid w:val="002C5A8E"/>
    <w:rsid w:val="00364636"/>
    <w:rsid w:val="003E19D8"/>
    <w:rsid w:val="00442BB9"/>
    <w:rsid w:val="004E0EA4"/>
    <w:rsid w:val="005306D9"/>
    <w:rsid w:val="00536DCF"/>
    <w:rsid w:val="0055286F"/>
    <w:rsid w:val="00584FA0"/>
    <w:rsid w:val="005D79EE"/>
    <w:rsid w:val="007D1EC0"/>
    <w:rsid w:val="007E5F25"/>
    <w:rsid w:val="00871F56"/>
    <w:rsid w:val="00BC78E6"/>
    <w:rsid w:val="00C87137"/>
    <w:rsid w:val="00D00D74"/>
    <w:rsid w:val="00D51E66"/>
    <w:rsid w:val="00D5256A"/>
    <w:rsid w:val="00D64F58"/>
    <w:rsid w:val="00DE309D"/>
    <w:rsid w:val="00EA3294"/>
    <w:rsid w:val="00EC06FF"/>
    <w:rsid w:val="00F50EC9"/>
    <w:rsid w:val="00F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54680F6-2CE7-4DF5-99B1-459D0106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84FA0"/>
    <w:pPr>
      <w:keepNext/>
      <w:spacing w:after="0" w:line="360" w:lineRule="auto"/>
      <w:ind w:firstLine="284"/>
      <w:jc w:val="both"/>
      <w:outlineLvl w:val="3"/>
    </w:pPr>
    <w:rPr>
      <w:rFonts w:ascii=".VnTime" w:eastAsia="Times New Roman" w:hAnsi=".VnTime" w:cs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211"/>
    <w:rPr>
      <w:b/>
      <w:bCs/>
    </w:rPr>
  </w:style>
  <w:style w:type="character" w:customStyle="1" w:styleId="apple-converted-space">
    <w:name w:val="apple-converted-space"/>
    <w:basedOn w:val="DefaultParagraphFont"/>
    <w:rsid w:val="00284211"/>
  </w:style>
  <w:style w:type="character" w:styleId="Emphasis">
    <w:name w:val="Emphasis"/>
    <w:basedOn w:val="DefaultParagraphFont"/>
    <w:uiPriority w:val="20"/>
    <w:qFormat/>
    <w:rsid w:val="0028421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84FA0"/>
    <w:rPr>
      <w:rFonts w:ascii=".VnTime" w:eastAsia="Times New Roman" w:hAnsi=".VnTime" w:cs="Times New Roman"/>
      <w:b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E1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Windows User</cp:lastModifiedBy>
  <cp:revision>2</cp:revision>
  <cp:lastPrinted>2017-07-14T06:53:00Z</cp:lastPrinted>
  <dcterms:created xsi:type="dcterms:W3CDTF">2017-09-04T04:48:00Z</dcterms:created>
  <dcterms:modified xsi:type="dcterms:W3CDTF">2017-09-04T04:48:00Z</dcterms:modified>
</cp:coreProperties>
</file>