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8" w:type="dxa"/>
        <w:tblCellSpacing w:w="0" w:type="dxa"/>
        <w:tblCellMar>
          <w:left w:w="0" w:type="dxa"/>
          <w:right w:w="0" w:type="dxa"/>
        </w:tblCellMar>
        <w:tblLook w:val="04A0" w:firstRow="1" w:lastRow="0" w:firstColumn="1" w:lastColumn="0" w:noHBand="0" w:noVBand="1"/>
      </w:tblPr>
      <w:tblGrid>
        <w:gridCol w:w="3742"/>
        <w:gridCol w:w="6406"/>
      </w:tblGrid>
      <w:tr w:rsidR="002B7E26" w:rsidRPr="002B7E26" w:rsidTr="002B7E26">
        <w:trPr>
          <w:tblCellSpacing w:w="0" w:type="dxa"/>
        </w:trPr>
        <w:tc>
          <w:tcPr>
            <w:tcW w:w="3742" w:type="dxa"/>
            <w:tcMar>
              <w:top w:w="0" w:type="dxa"/>
              <w:left w:w="108" w:type="dxa"/>
              <w:bottom w:w="0" w:type="dxa"/>
              <w:right w:w="108" w:type="dxa"/>
            </w:tcMar>
            <w:hideMark/>
          </w:tcPr>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TH</w:t>
            </w:r>
            <w:r w:rsidRPr="002B7E26">
              <w:rPr>
                <w:rFonts w:ascii="Tahoma" w:eastAsia="Times New Roman" w:hAnsi="Tahoma" w:cs="Tahoma"/>
                <w:b/>
                <w:bCs/>
                <w:sz w:val="24"/>
                <w:szCs w:val="24"/>
                <w:lang w:val="vi-VN"/>
              </w:rPr>
              <w:t>Ủ</w:t>
            </w:r>
            <w:r w:rsidRPr="002B7E26">
              <w:rPr>
                <w:rFonts w:ascii="Times New Roman" w:eastAsia="Times New Roman" w:hAnsi="Times New Roman" w:cs="Times New Roman"/>
                <w:b/>
                <w:bCs/>
                <w:sz w:val="24"/>
                <w:szCs w:val="24"/>
                <w:lang w:val="vi-VN"/>
              </w:rPr>
              <w:t xml:space="preserve"> T</w:t>
            </w:r>
            <w:r w:rsidRPr="002B7E26">
              <w:rPr>
                <w:rFonts w:ascii="Tahoma" w:eastAsia="Times New Roman" w:hAnsi="Tahoma" w:cs="Tahoma"/>
                <w:b/>
                <w:bCs/>
                <w:sz w:val="24"/>
                <w:szCs w:val="24"/>
                <w:lang w:val="vi-VN"/>
              </w:rPr>
              <w:t>ƯỚ</w:t>
            </w:r>
            <w:r w:rsidRPr="002B7E26">
              <w:rPr>
                <w:rFonts w:ascii="Times New Roman" w:eastAsia="Times New Roman" w:hAnsi="Times New Roman" w:cs="Times New Roman"/>
                <w:b/>
                <w:bCs/>
                <w:sz w:val="24"/>
                <w:szCs w:val="24"/>
                <w:lang w:val="vi-VN"/>
              </w:rPr>
              <w:t>NG CHÍNH PH</w:t>
            </w:r>
            <w:r w:rsidRPr="002B7E26">
              <w:rPr>
                <w:rFonts w:ascii="Tahoma" w:eastAsia="Times New Roman" w:hAnsi="Tahoma" w:cs="Tahoma"/>
                <w:b/>
                <w:bCs/>
                <w:sz w:val="24"/>
                <w:szCs w:val="24"/>
                <w:lang w:val="vi-VN"/>
              </w:rPr>
              <w:t>Ủ</w:t>
            </w:r>
            <w:r w:rsidRPr="002B7E26">
              <w:rPr>
                <w:rFonts w:ascii="Times New Roman" w:eastAsia="Times New Roman" w:hAnsi="Times New Roman" w:cs="Times New Roman"/>
                <w:b/>
                <w:bCs/>
                <w:sz w:val="24"/>
                <w:szCs w:val="24"/>
                <w:lang w:val="vi-VN"/>
              </w:rPr>
              <w:br/>
              <w:t>-------</w:t>
            </w:r>
          </w:p>
        </w:tc>
        <w:tc>
          <w:tcPr>
            <w:tcW w:w="6406" w:type="dxa"/>
            <w:tcMar>
              <w:top w:w="0" w:type="dxa"/>
              <w:left w:w="108" w:type="dxa"/>
              <w:bottom w:w="0" w:type="dxa"/>
              <w:right w:w="108" w:type="dxa"/>
            </w:tcMar>
            <w:hideMark/>
          </w:tcPr>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CỘNG HÒA XÃ HỘI CHỦ NGHĨA VIỆT NAM</w:t>
            </w:r>
            <w:r w:rsidRPr="002B7E26">
              <w:rPr>
                <w:rFonts w:ascii="Times New Roman" w:eastAsia="Times New Roman" w:hAnsi="Times New Roman" w:cs="Times New Roman"/>
                <w:b/>
                <w:bCs/>
                <w:sz w:val="24"/>
                <w:szCs w:val="24"/>
                <w:lang w:val="vi-VN"/>
              </w:rPr>
              <w:br/>
              <w:t xml:space="preserve">Độc lập - Tự do - Hạnh phúc </w:t>
            </w:r>
            <w:r w:rsidRPr="002B7E26">
              <w:rPr>
                <w:rFonts w:ascii="Times New Roman" w:eastAsia="Times New Roman" w:hAnsi="Times New Roman" w:cs="Times New Roman"/>
                <w:b/>
                <w:bCs/>
                <w:sz w:val="24"/>
                <w:szCs w:val="24"/>
                <w:lang w:val="vi-VN"/>
              </w:rPr>
              <w:br/>
              <w:t>---------------</w:t>
            </w:r>
          </w:p>
        </w:tc>
      </w:tr>
      <w:tr w:rsidR="002B7E26" w:rsidRPr="002B7E26" w:rsidTr="002B7E26">
        <w:trPr>
          <w:tblCellSpacing w:w="0" w:type="dxa"/>
        </w:trPr>
        <w:tc>
          <w:tcPr>
            <w:tcW w:w="3742" w:type="dxa"/>
            <w:tcMar>
              <w:top w:w="0" w:type="dxa"/>
              <w:left w:w="108" w:type="dxa"/>
              <w:bottom w:w="0" w:type="dxa"/>
              <w:right w:w="108" w:type="dxa"/>
            </w:tcMar>
            <w:hideMark/>
          </w:tcPr>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sz w:val="24"/>
                <w:szCs w:val="24"/>
                <w:lang w:val="vi-VN"/>
              </w:rPr>
              <w:t xml:space="preserve">Số: </w:t>
            </w:r>
            <w:r w:rsidRPr="002B7E26">
              <w:rPr>
                <w:rFonts w:ascii="Times New Roman" w:eastAsia="Times New Roman" w:hAnsi="Times New Roman" w:cs="Times New Roman"/>
                <w:sz w:val="24"/>
                <w:szCs w:val="24"/>
              </w:rPr>
              <w:t>117</w:t>
            </w:r>
            <w:r w:rsidRPr="002B7E26">
              <w:rPr>
                <w:rFonts w:ascii="Times New Roman" w:eastAsia="Times New Roman" w:hAnsi="Times New Roman" w:cs="Times New Roman"/>
                <w:sz w:val="24"/>
                <w:szCs w:val="24"/>
                <w:lang w:val="vi-VN"/>
              </w:rPr>
              <w:t>/QĐ-TTg</w:t>
            </w:r>
          </w:p>
        </w:tc>
        <w:tc>
          <w:tcPr>
            <w:tcW w:w="6406" w:type="dxa"/>
            <w:tcMar>
              <w:top w:w="0" w:type="dxa"/>
              <w:left w:w="108" w:type="dxa"/>
              <w:bottom w:w="0" w:type="dxa"/>
              <w:right w:w="108" w:type="dxa"/>
            </w:tcMar>
            <w:hideMark/>
          </w:tcPr>
          <w:p w:rsidR="002B7E26" w:rsidRPr="002B7E26" w:rsidRDefault="002B7E26" w:rsidP="002B7E26">
            <w:pPr>
              <w:spacing w:before="120" w:after="100" w:afterAutospacing="1" w:line="240" w:lineRule="auto"/>
              <w:jc w:val="right"/>
              <w:rPr>
                <w:rFonts w:ascii="Times New Roman" w:eastAsia="Times New Roman" w:hAnsi="Times New Roman" w:cs="Times New Roman"/>
                <w:sz w:val="24"/>
                <w:szCs w:val="24"/>
              </w:rPr>
            </w:pPr>
            <w:r w:rsidRPr="002B7E26">
              <w:rPr>
                <w:rFonts w:ascii="Times New Roman" w:eastAsia="Times New Roman" w:hAnsi="Times New Roman" w:cs="Times New Roman"/>
                <w:i/>
                <w:iCs/>
                <w:sz w:val="24"/>
                <w:szCs w:val="24"/>
              </w:rPr>
              <w:t>Hà Nội</w:t>
            </w:r>
            <w:r w:rsidRPr="002B7E26">
              <w:rPr>
                <w:rFonts w:ascii="Times New Roman" w:eastAsia="Times New Roman" w:hAnsi="Times New Roman" w:cs="Times New Roman"/>
                <w:i/>
                <w:iCs/>
                <w:sz w:val="24"/>
                <w:szCs w:val="24"/>
                <w:lang w:val="vi-VN"/>
              </w:rPr>
              <w:t xml:space="preserve">, ngày </w:t>
            </w:r>
            <w:r w:rsidRPr="002B7E26">
              <w:rPr>
                <w:rFonts w:ascii="Times New Roman" w:eastAsia="Times New Roman" w:hAnsi="Times New Roman" w:cs="Times New Roman"/>
                <w:i/>
                <w:iCs/>
                <w:sz w:val="24"/>
                <w:szCs w:val="24"/>
              </w:rPr>
              <w:t>22</w:t>
            </w:r>
            <w:r w:rsidRPr="002B7E26">
              <w:rPr>
                <w:rFonts w:ascii="Times New Roman" w:eastAsia="Times New Roman" w:hAnsi="Times New Roman" w:cs="Times New Roman"/>
                <w:i/>
                <w:iCs/>
                <w:sz w:val="24"/>
                <w:szCs w:val="24"/>
                <w:lang w:val="vi-VN"/>
              </w:rPr>
              <w:t xml:space="preserve"> tháng </w:t>
            </w:r>
            <w:r w:rsidRPr="002B7E26">
              <w:rPr>
                <w:rFonts w:ascii="Times New Roman" w:eastAsia="Times New Roman" w:hAnsi="Times New Roman" w:cs="Times New Roman"/>
                <w:i/>
                <w:iCs/>
                <w:sz w:val="24"/>
                <w:szCs w:val="24"/>
              </w:rPr>
              <w:t>01</w:t>
            </w:r>
            <w:r w:rsidRPr="002B7E26">
              <w:rPr>
                <w:rFonts w:ascii="Times New Roman" w:eastAsia="Times New Roman" w:hAnsi="Times New Roman" w:cs="Times New Roman"/>
                <w:i/>
                <w:iCs/>
                <w:sz w:val="24"/>
                <w:szCs w:val="24"/>
                <w:lang w:val="vi-VN"/>
              </w:rPr>
              <w:t xml:space="preserve"> năm </w:t>
            </w:r>
            <w:r w:rsidRPr="002B7E26">
              <w:rPr>
                <w:rFonts w:ascii="Times New Roman" w:eastAsia="Times New Roman" w:hAnsi="Times New Roman" w:cs="Times New Roman"/>
                <w:i/>
                <w:iCs/>
                <w:sz w:val="24"/>
                <w:szCs w:val="24"/>
              </w:rPr>
              <w:t>2018</w:t>
            </w:r>
          </w:p>
        </w:tc>
      </w:tr>
    </w:tbl>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sz w:val="24"/>
          <w:szCs w:val="24"/>
        </w:rPr>
        <w:t> </w:t>
      </w:r>
    </w:p>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QUYẾT ĐỊNH</w:t>
      </w:r>
    </w:p>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sz w:val="24"/>
          <w:szCs w:val="24"/>
          <w:lang w:val="vi-VN"/>
        </w:rPr>
        <w:t xml:space="preserve">VỀ MỨC LÃI SUẤT CHO VAY ƯU ĐÃI CỦA CÁC TỔ CHỨC TÍN DỤNG DO NHÀ NƯỚC CHỈ ĐỊNH THEO QUY ĐỊNH TẠI NGHỊ ĐỊNH SỐ </w:t>
      </w:r>
      <w:hyperlink r:id="rId4" w:tgtFrame="_blank" w:history="1">
        <w:r w:rsidRPr="002B7E26">
          <w:rPr>
            <w:rFonts w:ascii="Times New Roman" w:eastAsia="Times New Roman" w:hAnsi="Times New Roman" w:cs="Times New Roman"/>
            <w:color w:val="0000FF"/>
            <w:sz w:val="24"/>
            <w:szCs w:val="24"/>
            <w:u w:val="single"/>
            <w:lang w:val="vi-VN"/>
          </w:rPr>
          <w:t>100/2015/NĐ-CP</w:t>
        </w:r>
      </w:hyperlink>
      <w:r w:rsidRPr="002B7E26">
        <w:rPr>
          <w:rFonts w:ascii="Times New Roman" w:eastAsia="Times New Roman" w:hAnsi="Times New Roman" w:cs="Times New Roman"/>
          <w:sz w:val="24"/>
          <w:szCs w:val="24"/>
          <w:lang w:val="vi-VN"/>
        </w:rPr>
        <w:t xml:space="preserve"> NGÀY 20 THÁNG 10 NĂM 2015 CỦA CHÍNH PHỦ VỀ PHÁT TRIỂN VÀ QUẢN LÝ NHÀ Ở XÃ HỘI</w:t>
      </w:r>
    </w:p>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THỦ TƯỚNG CHÍNH PHỦ</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i/>
          <w:iCs/>
          <w:sz w:val="24"/>
          <w:szCs w:val="24"/>
          <w:lang w:val="vi-VN"/>
        </w:rPr>
        <w:t>Căn cứ Luật Tổ chức Chính phủ ngà</w:t>
      </w:r>
      <w:bookmarkStart w:id="0" w:name="_GoBack"/>
      <w:bookmarkEnd w:id="0"/>
      <w:r w:rsidRPr="002B7E26">
        <w:rPr>
          <w:rFonts w:ascii="Times New Roman" w:eastAsia="Times New Roman" w:hAnsi="Times New Roman" w:cs="Times New Roman"/>
          <w:i/>
          <w:iCs/>
          <w:sz w:val="24"/>
          <w:szCs w:val="24"/>
          <w:lang w:val="vi-VN"/>
        </w:rPr>
        <w:t>y 19 tháng 6 năm 2015;</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i/>
          <w:iCs/>
          <w:sz w:val="24"/>
          <w:szCs w:val="24"/>
          <w:lang w:val="vi-VN"/>
        </w:rPr>
        <w:t xml:space="preserve">Căn cứ Luật Ngân hàng Nhà nước Việt Nam ngày </w:t>
      </w:r>
      <w:r w:rsidRPr="002B7E26">
        <w:rPr>
          <w:rFonts w:ascii="Times New Roman" w:eastAsia="Times New Roman" w:hAnsi="Times New Roman" w:cs="Times New Roman"/>
          <w:i/>
          <w:iCs/>
          <w:sz w:val="24"/>
          <w:szCs w:val="24"/>
        </w:rPr>
        <w:t>16</w:t>
      </w:r>
      <w:r w:rsidRPr="002B7E26">
        <w:rPr>
          <w:rFonts w:ascii="Times New Roman" w:eastAsia="Times New Roman" w:hAnsi="Times New Roman" w:cs="Times New Roman"/>
          <w:i/>
          <w:iCs/>
          <w:sz w:val="24"/>
          <w:szCs w:val="24"/>
          <w:lang w:val="vi-VN"/>
        </w:rPr>
        <w:t xml:space="preserve"> tháng 6 năm 2010;</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i/>
          <w:iCs/>
          <w:sz w:val="24"/>
          <w:szCs w:val="24"/>
          <w:lang w:val="vi-VN"/>
        </w:rPr>
        <w:t>Căn cứ Luật Các tổ chức tín dụng ngày 16 tháng 6 năm 2010;</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i/>
          <w:iCs/>
          <w:sz w:val="24"/>
          <w:szCs w:val="24"/>
          <w:lang w:val="vi-VN"/>
        </w:rPr>
        <w:t>Căn cứ Luật Nhà ở ngày 25 tháng 11 năm 2014;</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i/>
          <w:iCs/>
          <w:sz w:val="24"/>
          <w:szCs w:val="24"/>
          <w:lang w:val="vi-VN"/>
        </w:rPr>
        <w:t xml:space="preserve">Căn cứ Nghị định số </w:t>
      </w:r>
      <w:hyperlink r:id="rId5" w:tgtFrame="_blank" w:history="1">
        <w:r w:rsidRPr="002B7E26">
          <w:rPr>
            <w:rFonts w:ascii="Times New Roman" w:eastAsia="Times New Roman" w:hAnsi="Times New Roman" w:cs="Times New Roman"/>
            <w:i/>
            <w:iCs/>
            <w:color w:val="0000FF"/>
            <w:sz w:val="24"/>
            <w:szCs w:val="24"/>
            <w:u w:val="single"/>
            <w:lang w:val="vi-VN"/>
          </w:rPr>
          <w:t>100/2015/NĐ-CP</w:t>
        </w:r>
      </w:hyperlink>
      <w:r w:rsidRPr="002B7E26">
        <w:rPr>
          <w:rFonts w:ascii="Times New Roman" w:eastAsia="Times New Roman" w:hAnsi="Times New Roman" w:cs="Times New Roman"/>
          <w:i/>
          <w:iCs/>
          <w:sz w:val="24"/>
          <w:szCs w:val="24"/>
          <w:lang w:val="vi-VN"/>
        </w:rPr>
        <w:t xml:space="preserve"> ngày 20 tháng 10 năm 2015 của Chính phủ về phát triển và quản lý nhà ở xã hội;</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i/>
          <w:iCs/>
          <w:sz w:val="24"/>
          <w:szCs w:val="24"/>
          <w:lang w:val="vi-VN"/>
        </w:rPr>
        <w:t>Xét đề nghị của Thống đốc Ngân hàng Nhà nước Việt Nam tại văn bản số</w:t>
      </w:r>
      <w:hyperlink r:id="rId6" w:tgtFrame="_blank" w:history="1">
        <w:r w:rsidRPr="002B7E26">
          <w:rPr>
            <w:rFonts w:ascii="Times New Roman" w:eastAsia="Times New Roman" w:hAnsi="Times New Roman" w:cs="Times New Roman"/>
            <w:i/>
            <w:iCs/>
            <w:color w:val="0000FF"/>
            <w:sz w:val="24"/>
            <w:szCs w:val="24"/>
            <w:u w:val="single"/>
            <w:lang w:val="vi-VN"/>
          </w:rPr>
          <w:t xml:space="preserve"> 179/TTr-NHNN</w:t>
        </w:r>
      </w:hyperlink>
      <w:r w:rsidRPr="002B7E26">
        <w:rPr>
          <w:rFonts w:ascii="Times New Roman" w:eastAsia="Times New Roman" w:hAnsi="Times New Roman" w:cs="Times New Roman"/>
          <w:i/>
          <w:iCs/>
          <w:sz w:val="24"/>
          <w:szCs w:val="24"/>
          <w:lang w:val="vi-VN"/>
        </w:rPr>
        <w:t xml:space="preserve"> ngày 28 th</w:t>
      </w:r>
      <w:r w:rsidRPr="002B7E26">
        <w:rPr>
          <w:rFonts w:ascii="Times New Roman" w:eastAsia="Times New Roman" w:hAnsi="Times New Roman" w:cs="Times New Roman"/>
          <w:i/>
          <w:iCs/>
          <w:sz w:val="24"/>
          <w:szCs w:val="24"/>
        </w:rPr>
        <w:t>á</w:t>
      </w:r>
      <w:r w:rsidRPr="002B7E26">
        <w:rPr>
          <w:rFonts w:ascii="Times New Roman" w:eastAsia="Times New Roman" w:hAnsi="Times New Roman" w:cs="Times New Roman"/>
          <w:i/>
          <w:iCs/>
          <w:sz w:val="24"/>
          <w:szCs w:val="24"/>
          <w:lang w:val="vi-VN"/>
        </w:rPr>
        <w:t>ng 12 năm 2017,</w:t>
      </w:r>
    </w:p>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QUYẾT ĐỊNH:</w:t>
      </w:r>
    </w:p>
    <w:p w:rsidR="002B7E26" w:rsidRPr="002B7E26" w:rsidRDefault="002B7E26" w:rsidP="002B7E26">
      <w:pPr>
        <w:spacing w:before="120" w:after="100" w:afterAutospacing="1" w:line="240" w:lineRule="auto"/>
        <w:jc w:val="both"/>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Điều 1.</w:t>
      </w:r>
      <w:r w:rsidRPr="002B7E26">
        <w:rPr>
          <w:rFonts w:ascii="Times New Roman" w:eastAsia="Times New Roman" w:hAnsi="Times New Roman" w:cs="Times New Roman"/>
          <w:sz w:val="24"/>
          <w:szCs w:val="24"/>
          <w:lang w:val="vi-VN"/>
        </w:rPr>
        <w:t xml:space="preserve"> Mức lãi suất cho vay ưu đãi của các tổ chức tín dụng do Nhà nước chỉ định áp dụng trong năm 2018 đối với dư nợ của các khoản cho vay để mua, thuê, thuê mua nhà ở xã hội; xây dựng mới hoặc cải tạo, sửa chữa nhà để ở theo quy định tại Nghị định số </w:t>
      </w:r>
      <w:hyperlink r:id="rId7" w:tgtFrame="_blank" w:history="1">
        <w:r w:rsidRPr="002B7E26">
          <w:rPr>
            <w:rFonts w:ascii="Times New Roman" w:eastAsia="Times New Roman" w:hAnsi="Times New Roman" w:cs="Times New Roman"/>
            <w:color w:val="0000FF"/>
            <w:sz w:val="24"/>
            <w:szCs w:val="24"/>
            <w:u w:val="single"/>
            <w:lang w:val="vi-VN"/>
          </w:rPr>
          <w:t>100/2015/NĐ-CP</w:t>
        </w:r>
      </w:hyperlink>
      <w:r w:rsidRPr="002B7E26">
        <w:rPr>
          <w:rFonts w:ascii="Times New Roman" w:eastAsia="Times New Roman" w:hAnsi="Times New Roman" w:cs="Times New Roman"/>
          <w:sz w:val="24"/>
          <w:szCs w:val="24"/>
          <w:lang w:val="vi-VN"/>
        </w:rPr>
        <w:t xml:space="preserve"> ngày 20 tháng 10 năm 2015 của Chính phủ về phát triển và quản lý nhà ở xã hội là 5%/năm.</w:t>
      </w:r>
    </w:p>
    <w:p w:rsidR="002B7E26" w:rsidRPr="002B7E26" w:rsidRDefault="002B7E26" w:rsidP="002B7E26">
      <w:pPr>
        <w:spacing w:before="120" w:after="100" w:afterAutospacing="1" w:line="240" w:lineRule="auto"/>
        <w:jc w:val="both"/>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Điều 2.</w:t>
      </w:r>
      <w:r w:rsidRPr="002B7E26">
        <w:rPr>
          <w:rFonts w:ascii="Times New Roman" w:eastAsia="Times New Roman" w:hAnsi="Times New Roman" w:cs="Times New Roman"/>
          <w:sz w:val="24"/>
          <w:szCs w:val="24"/>
          <w:lang w:val="vi-VN"/>
        </w:rPr>
        <w:t xml:space="preserve"> Quyết định này có hiệu lực thi hành kể từ ngày ký và thay thế Quyết định số</w:t>
      </w:r>
      <w:hyperlink r:id="rId8" w:tgtFrame="_blank" w:history="1">
        <w:r w:rsidRPr="002B7E26">
          <w:rPr>
            <w:rFonts w:ascii="Times New Roman" w:eastAsia="Times New Roman" w:hAnsi="Times New Roman" w:cs="Times New Roman"/>
            <w:color w:val="0000FF"/>
            <w:sz w:val="24"/>
            <w:szCs w:val="24"/>
            <w:u w:val="single"/>
            <w:lang w:val="vi-VN"/>
          </w:rPr>
          <w:t xml:space="preserve"> 48/QĐ-TTg</w:t>
        </w:r>
      </w:hyperlink>
      <w:r w:rsidRPr="002B7E26">
        <w:rPr>
          <w:rFonts w:ascii="Times New Roman" w:eastAsia="Times New Roman" w:hAnsi="Times New Roman" w:cs="Times New Roman"/>
          <w:sz w:val="24"/>
          <w:szCs w:val="24"/>
          <w:lang w:val="vi-VN"/>
        </w:rPr>
        <w:t xml:space="preserve"> ngày 13 tháng 01 năm 2017 của Thủ tướng Chính phủ.</w:t>
      </w:r>
    </w:p>
    <w:p w:rsidR="002B7E26" w:rsidRPr="002B7E26" w:rsidRDefault="002B7E26" w:rsidP="002B7E26">
      <w:pPr>
        <w:spacing w:before="120" w:after="100" w:afterAutospacing="1" w:line="240" w:lineRule="auto"/>
        <w:jc w:val="both"/>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lang w:val="vi-VN"/>
        </w:rPr>
        <w:t>Điều 3.</w:t>
      </w:r>
      <w:r w:rsidRPr="002B7E26">
        <w:rPr>
          <w:rFonts w:ascii="Times New Roman" w:eastAsia="Times New Roman" w:hAnsi="Times New Roman" w:cs="Times New Roman"/>
          <w:sz w:val="24"/>
          <w:szCs w:val="24"/>
          <w:lang w:val="vi-VN"/>
        </w:rPr>
        <w:t xml:space="preserve"> Các Bộ trưởng, Thủ trưởng cơ quan ngang Bộ, Thủ trưởng cơ quan thuộc Chính phủ; Thống đốc Ngân hàng Nhà nước Việt Nam; Chủ tịch Hội đồng quản trị, Chủ tịch Hội đồng thành viên và Tổng Giám đốc (Giám đốc) các tổ chức tín dụng do Nhà nước ch</w:t>
      </w:r>
      <w:r w:rsidRPr="002B7E26">
        <w:rPr>
          <w:rFonts w:ascii="Times New Roman" w:eastAsia="Times New Roman" w:hAnsi="Times New Roman" w:cs="Times New Roman"/>
          <w:sz w:val="24"/>
          <w:szCs w:val="24"/>
        </w:rPr>
        <w:t xml:space="preserve">ỉ </w:t>
      </w:r>
      <w:r w:rsidRPr="002B7E26">
        <w:rPr>
          <w:rFonts w:ascii="Times New Roman" w:eastAsia="Times New Roman" w:hAnsi="Times New Roman" w:cs="Times New Roman"/>
          <w:sz w:val="24"/>
          <w:szCs w:val="24"/>
          <w:lang w:val="vi-VN"/>
        </w:rPr>
        <w:t>định chịu trách nhiệm thi hành Quyết định này./</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B7E26" w:rsidRPr="002B7E26" w:rsidTr="002B7E26">
        <w:trPr>
          <w:tblCellSpacing w:w="0" w:type="dxa"/>
        </w:trPr>
        <w:tc>
          <w:tcPr>
            <w:tcW w:w="4428" w:type="dxa"/>
            <w:tcMar>
              <w:top w:w="0" w:type="dxa"/>
              <w:left w:w="108" w:type="dxa"/>
              <w:bottom w:w="0" w:type="dxa"/>
              <w:right w:w="108" w:type="dxa"/>
            </w:tcMar>
            <w:hideMark/>
          </w:tcPr>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sz w:val="24"/>
                <w:szCs w:val="24"/>
                <w:lang w:val="vi-VN"/>
              </w:rPr>
              <w:lastRenderedPageBreak/>
              <w:t> </w:t>
            </w:r>
          </w:p>
          <w:p w:rsidR="002B7E26" w:rsidRPr="002B7E26" w:rsidRDefault="002B7E26" w:rsidP="002B7E26">
            <w:pPr>
              <w:spacing w:before="120" w:after="100" w:afterAutospacing="1" w:line="240" w:lineRule="auto"/>
              <w:rPr>
                <w:rFonts w:ascii="Times New Roman" w:eastAsia="Times New Roman" w:hAnsi="Times New Roman" w:cs="Times New Roman"/>
                <w:sz w:val="24"/>
                <w:szCs w:val="24"/>
              </w:rPr>
            </w:pPr>
            <w:r w:rsidRPr="002B7E26">
              <w:rPr>
                <w:rFonts w:ascii="Times New Roman" w:eastAsia="Times New Roman" w:hAnsi="Times New Roman" w:cs="Times New Roman"/>
                <w:b/>
                <w:bCs/>
                <w:i/>
                <w:iCs/>
                <w:sz w:val="24"/>
                <w:szCs w:val="24"/>
                <w:lang w:val="vi-VN"/>
              </w:rPr>
              <w:t>Nơi nhận:</w:t>
            </w:r>
            <w:r w:rsidRPr="002B7E26">
              <w:rPr>
                <w:rFonts w:ascii="Times New Roman" w:eastAsia="Times New Roman" w:hAnsi="Times New Roman" w:cs="Times New Roman"/>
                <w:b/>
                <w:bCs/>
                <w:i/>
                <w:iCs/>
                <w:sz w:val="24"/>
                <w:szCs w:val="24"/>
                <w:lang w:val="vi-VN"/>
              </w:rPr>
              <w:br/>
            </w:r>
            <w:r w:rsidRPr="002B7E26">
              <w:rPr>
                <w:rFonts w:ascii="Times New Roman" w:eastAsia="Times New Roman" w:hAnsi="Times New Roman" w:cs="Times New Roman"/>
                <w:sz w:val="16"/>
                <w:szCs w:val="16"/>
                <w:lang w:val="vi-VN"/>
              </w:rPr>
              <w:t>- Ban Bí thư Trung ương Đảng;</w:t>
            </w:r>
            <w:r w:rsidRPr="002B7E26">
              <w:rPr>
                <w:rFonts w:ascii="Times New Roman" w:eastAsia="Times New Roman" w:hAnsi="Times New Roman" w:cs="Times New Roman"/>
                <w:sz w:val="16"/>
                <w:szCs w:val="16"/>
                <w:lang w:val="vi-VN"/>
              </w:rPr>
              <w:br/>
              <w:t>- Thủ tướng, các Phó Thủ tướng Chính phủ;</w:t>
            </w:r>
            <w:r w:rsidRPr="002B7E26">
              <w:rPr>
                <w:rFonts w:ascii="Times New Roman" w:eastAsia="Times New Roman" w:hAnsi="Times New Roman" w:cs="Times New Roman"/>
                <w:sz w:val="16"/>
                <w:szCs w:val="16"/>
                <w:lang w:val="vi-VN"/>
              </w:rPr>
              <w:br/>
              <w:t>- Các Bộ, cơ quan ngang Bộ, cơ quan thuộc Chính phủ;</w:t>
            </w:r>
            <w:r w:rsidRPr="002B7E26">
              <w:rPr>
                <w:rFonts w:ascii="Times New Roman" w:eastAsia="Times New Roman" w:hAnsi="Times New Roman" w:cs="Times New Roman"/>
                <w:sz w:val="16"/>
                <w:szCs w:val="16"/>
                <w:lang w:val="vi-VN"/>
              </w:rPr>
              <w:br/>
              <w:t>- Văn phòng Trung ương Đảng;</w:t>
            </w:r>
            <w:r w:rsidRPr="002B7E26">
              <w:rPr>
                <w:rFonts w:ascii="Times New Roman" w:eastAsia="Times New Roman" w:hAnsi="Times New Roman" w:cs="Times New Roman"/>
                <w:sz w:val="16"/>
                <w:szCs w:val="16"/>
                <w:lang w:val="vi-VN"/>
              </w:rPr>
              <w:br/>
              <w:t>- Văn phòng Tổng Bí thư;</w:t>
            </w:r>
            <w:r w:rsidRPr="002B7E26">
              <w:rPr>
                <w:rFonts w:ascii="Times New Roman" w:eastAsia="Times New Roman" w:hAnsi="Times New Roman" w:cs="Times New Roman"/>
                <w:sz w:val="16"/>
                <w:szCs w:val="16"/>
                <w:lang w:val="vi-VN"/>
              </w:rPr>
              <w:br/>
              <w:t>- Văn phòng Chủ tịch nước;</w:t>
            </w:r>
            <w:r w:rsidRPr="002B7E26">
              <w:rPr>
                <w:rFonts w:ascii="Times New Roman" w:eastAsia="Times New Roman" w:hAnsi="Times New Roman" w:cs="Times New Roman"/>
                <w:sz w:val="16"/>
                <w:szCs w:val="16"/>
                <w:lang w:val="vi-VN"/>
              </w:rPr>
              <w:br/>
              <w:t>- Văn phòng Quốc hội;</w:t>
            </w:r>
            <w:r w:rsidRPr="002B7E26">
              <w:rPr>
                <w:rFonts w:ascii="Times New Roman" w:eastAsia="Times New Roman" w:hAnsi="Times New Roman" w:cs="Times New Roman"/>
                <w:sz w:val="16"/>
                <w:szCs w:val="16"/>
                <w:lang w:val="vi-VN"/>
              </w:rPr>
              <w:br/>
              <w:t>- Ngân hàng Chính sách xã hội;</w:t>
            </w:r>
            <w:r w:rsidRPr="002B7E26">
              <w:rPr>
                <w:rFonts w:ascii="Times New Roman" w:eastAsia="Times New Roman" w:hAnsi="Times New Roman" w:cs="Times New Roman"/>
                <w:sz w:val="16"/>
                <w:szCs w:val="16"/>
                <w:lang w:val="vi-VN"/>
              </w:rPr>
              <w:br/>
              <w:t>- Ngân hàng Phát triển Việt Nam;</w:t>
            </w:r>
            <w:r w:rsidRPr="002B7E26">
              <w:rPr>
                <w:rFonts w:ascii="Times New Roman" w:eastAsia="Times New Roman" w:hAnsi="Times New Roman" w:cs="Times New Roman"/>
                <w:sz w:val="16"/>
                <w:szCs w:val="16"/>
                <w:lang w:val="vi-VN"/>
              </w:rPr>
              <w:br/>
              <w:t>- Ủy ban trung ương Mặt trận Tổ quốc Việt Nam;</w:t>
            </w:r>
            <w:r w:rsidRPr="002B7E26">
              <w:rPr>
                <w:rFonts w:ascii="Times New Roman" w:eastAsia="Times New Roman" w:hAnsi="Times New Roman" w:cs="Times New Roman"/>
                <w:sz w:val="16"/>
                <w:szCs w:val="16"/>
                <w:lang w:val="vi-VN"/>
              </w:rPr>
              <w:br/>
              <w:t>- Cơ quan trung ương của các đoàn thể;</w:t>
            </w:r>
            <w:r w:rsidRPr="002B7E26">
              <w:rPr>
                <w:rFonts w:ascii="Times New Roman" w:eastAsia="Times New Roman" w:hAnsi="Times New Roman" w:cs="Times New Roman"/>
                <w:sz w:val="16"/>
                <w:szCs w:val="16"/>
                <w:lang w:val="vi-VN"/>
              </w:rPr>
              <w:br/>
              <w:t>- VPCP: BTCN, các PCN, Trợ lý TTg, TGĐ Cổng TTĐT, các Vụ, Cục, đơn vị trực thuộc, Công báo;</w:t>
            </w:r>
            <w:r w:rsidRPr="002B7E26">
              <w:rPr>
                <w:rFonts w:ascii="Times New Roman" w:eastAsia="Times New Roman" w:hAnsi="Times New Roman" w:cs="Times New Roman"/>
                <w:sz w:val="16"/>
                <w:szCs w:val="16"/>
                <w:lang w:val="vi-VN"/>
              </w:rPr>
              <w:br/>
              <w:t>- Lưu: VT, KTTH (3b</w:t>
            </w:r>
            <w:r w:rsidRPr="002B7E26">
              <w:rPr>
                <w:rFonts w:ascii="Times New Roman" w:eastAsia="Times New Roman" w:hAnsi="Times New Roman" w:cs="Times New Roman"/>
                <w:sz w:val="16"/>
                <w:szCs w:val="16"/>
              </w:rPr>
              <w:t>)</w:t>
            </w:r>
            <w:r w:rsidRPr="002B7E26">
              <w:rPr>
                <w:rFonts w:ascii="Times New Roman" w:eastAsia="Times New Roman" w:hAnsi="Times New Roman" w:cs="Times New Roman"/>
                <w:sz w:val="16"/>
                <w:szCs w:val="16"/>
                <w:lang w:val="vi-VN"/>
              </w:rPr>
              <w:t>. M. Cường.</w:t>
            </w:r>
          </w:p>
        </w:tc>
        <w:tc>
          <w:tcPr>
            <w:tcW w:w="4428" w:type="dxa"/>
            <w:tcMar>
              <w:top w:w="0" w:type="dxa"/>
              <w:left w:w="108" w:type="dxa"/>
              <w:bottom w:w="0" w:type="dxa"/>
              <w:right w:w="108" w:type="dxa"/>
            </w:tcMar>
            <w:hideMark/>
          </w:tcPr>
          <w:p w:rsidR="002B7E26" w:rsidRPr="002B7E26" w:rsidRDefault="002B7E26" w:rsidP="002B7E26">
            <w:pPr>
              <w:spacing w:before="120" w:after="100" w:afterAutospacing="1" w:line="240" w:lineRule="auto"/>
              <w:jc w:val="center"/>
              <w:rPr>
                <w:rFonts w:ascii="Times New Roman" w:eastAsia="Times New Roman" w:hAnsi="Times New Roman" w:cs="Times New Roman"/>
                <w:sz w:val="24"/>
                <w:szCs w:val="24"/>
              </w:rPr>
            </w:pPr>
            <w:r w:rsidRPr="002B7E26">
              <w:rPr>
                <w:rFonts w:ascii="Times New Roman" w:eastAsia="Times New Roman" w:hAnsi="Times New Roman" w:cs="Times New Roman"/>
                <w:b/>
                <w:bCs/>
                <w:sz w:val="24"/>
                <w:szCs w:val="24"/>
              </w:rPr>
              <w:t>KT. THỦ TƯỚNG</w:t>
            </w:r>
            <w:r w:rsidRPr="002B7E26">
              <w:rPr>
                <w:rFonts w:ascii="Times New Roman" w:eastAsia="Times New Roman" w:hAnsi="Times New Roman" w:cs="Times New Roman"/>
                <w:b/>
                <w:bCs/>
                <w:sz w:val="24"/>
                <w:szCs w:val="24"/>
              </w:rPr>
              <w:br/>
              <w:t>PHÓ THỦ TƯỚNG</w:t>
            </w:r>
            <w:r w:rsidRPr="002B7E26">
              <w:rPr>
                <w:rFonts w:ascii="Times New Roman" w:eastAsia="Times New Roman" w:hAnsi="Times New Roman" w:cs="Times New Roman"/>
                <w:b/>
                <w:bCs/>
                <w:sz w:val="24"/>
                <w:szCs w:val="24"/>
              </w:rPr>
              <w:br/>
            </w:r>
            <w:r w:rsidRPr="002B7E26">
              <w:rPr>
                <w:rFonts w:ascii="Times New Roman" w:eastAsia="Times New Roman" w:hAnsi="Times New Roman" w:cs="Times New Roman"/>
                <w:b/>
                <w:bCs/>
                <w:sz w:val="24"/>
                <w:szCs w:val="24"/>
              </w:rPr>
              <w:br/>
            </w:r>
            <w:r w:rsidRPr="002B7E26">
              <w:rPr>
                <w:rFonts w:ascii="Times New Roman" w:eastAsia="Times New Roman" w:hAnsi="Times New Roman" w:cs="Times New Roman"/>
                <w:b/>
                <w:bCs/>
                <w:sz w:val="24"/>
                <w:szCs w:val="24"/>
              </w:rPr>
              <w:br/>
            </w:r>
            <w:r w:rsidRPr="002B7E26">
              <w:rPr>
                <w:rFonts w:ascii="Times New Roman" w:eastAsia="Times New Roman" w:hAnsi="Times New Roman" w:cs="Times New Roman"/>
                <w:b/>
                <w:bCs/>
                <w:sz w:val="24"/>
                <w:szCs w:val="24"/>
              </w:rPr>
              <w:br/>
            </w:r>
            <w:r w:rsidRPr="002B7E26">
              <w:rPr>
                <w:rFonts w:ascii="Times New Roman" w:eastAsia="Times New Roman" w:hAnsi="Times New Roman" w:cs="Times New Roman"/>
                <w:b/>
                <w:bCs/>
                <w:sz w:val="24"/>
                <w:szCs w:val="24"/>
              </w:rPr>
              <w:br/>
            </w:r>
            <w:r w:rsidRPr="002B7E26">
              <w:rPr>
                <w:rFonts w:ascii="Times New Roman" w:eastAsia="Times New Roman" w:hAnsi="Times New Roman" w:cs="Times New Roman"/>
                <w:b/>
                <w:bCs/>
                <w:sz w:val="24"/>
                <w:szCs w:val="24"/>
                <w:lang w:val="vi-VN"/>
              </w:rPr>
              <w:t>Vương Đ</w:t>
            </w:r>
            <w:r w:rsidRPr="002B7E26">
              <w:rPr>
                <w:rFonts w:ascii="Times New Roman" w:eastAsia="Times New Roman" w:hAnsi="Times New Roman" w:cs="Times New Roman"/>
                <w:b/>
                <w:bCs/>
                <w:sz w:val="24"/>
                <w:szCs w:val="24"/>
              </w:rPr>
              <w:t>ì</w:t>
            </w:r>
            <w:r w:rsidRPr="002B7E26">
              <w:rPr>
                <w:rFonts w:ascii="Times New Roman" w:eastAsia="Times New Roman" w:hAnsi="Times New Roman" w:cs="Times New Roman"/>
                <w:b/>
                <w:bCs/>
                <w:sz w:val="24"/>
                <w:szCs w:val="24"/>
                <w:lang w:val="vi-VN"/>
              </w:rPr>
              <w:t>nh Huệ</w:t>
            </w:r>
          </w:p>
        </w:tc>
      </w:tr>
    </w:tbl>
    <w:p w:rsidR="00416C14" w:rsidRDefault="00416C14"/>
    <w:sectPr w:rsidR="00416C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26"/>
    <w:rsid w:val="002B7E26"/>
    <w:rsid w:val="0041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4C097-3B1A-4860-86C8-3177F06F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E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7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8/Q&#272;-TTg&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00/2015/N&#272;-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79/TTr-NHNN&amp;area=2&amp;type=0&amp;match=False&amp;vc=True&amp;lan=1" TargetMode="External"/><Relationship Id="rId5" Type="http://schemas.openxmlformats.org/officeDocument/2006/relationships/hyperlink" Target="https://thuvienphapluat.vn/phap-luat/tim-van-ban.aspx?keyword=100/2015/N&#272;-CP&amp;area=2&amp;type=0&amp;match=False&amp;vc=True&amp;lan=1" TargetMode="External"/><Relationship Id="rId10" Type="http://schemas.openxmlformats.org/officeDocument/2006/relationships/theme" Target="theme/theme1.xml"/><Relationship Id="rId4" Type="http://schemas.openxmlformats.org/officeDocument/2006/relationships/hyperlink" Target="https://thuvienphapluat.vn/phap-luat/tim-van-ban.aspx?keyword=100/2015/N&#272;-CP&amp;area=2&amp;type=0&amp;match=False&amp;vc=True&amp;la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2018-03-09T15:27:00Z</dcterms:created>
  <dcterms:modified xsi:type="dcterms:W3CDTF">2018-03-09T15:28:00Z</dcterms:modified>
</cp:coreProperties>
</file>